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B5F271B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E7236">
        <w:rPr>
          <w:b/>
          <w:noProof/>
          <w:sz w:val="24"/>
        </w:rPr>
        <w:t>007</w:t>
      </w:r>
      <w:r w:rsidR="00A24913">
        <w:rPr>
          <w:b/>
          <w:noProof/>
          <w:sz w:val="24"/>
        </w:rPr>
        <w:t>1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FB2DFB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5E7236">
        <w:rPr>
          <w:rFonts w:ascii="Arial" w:hAnsi="Arial" w:cs="Arial"/>
          <w:b/>
          <w:bCs/>
        </w:rPr>
        <w:t>288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5E7236">
        <w:rPr>
          <w:rFonts w:ascii="Arial" w:hAnsi="Arial" w:cs="Arial"/>
          <w:b/>
          <w:bCs/>
        </w:rPr>
        <w:t>eNA_Ph2</w:t>
      </w:r>
      <w:r w:rsidR="00471A47" w:rsidRPr="00471A47">
        <w:rPr>
          <w:rFonts w:ascii="Arial" w:hAnsi="Arial" w:cs="Arial"/>
          <w:b/>
          <w:bCs/>
        </w:rPr>
        <w:t>, Rel-</w:t>
      </w:r>
      <w:r w:rsidR="005E7236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64B67EC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5E7236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5E7236" w:rsidRPr="00471A47" w14:paraId="54473A22" w14:textId="77777777" w:rsidTr="00926096">
        <w:tc>
          <w:tcPr>
            <w:tcW w:w="879" w:type="dxa"/>
          </w:tcPr>
          <w:p w14:paraId="5ED2DC99" w14:textId="1CFBECD2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A65D2D1" w14:textId="07B90451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 w14:paraId="0F5571B9" w14:textId="5FE74A9A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4725D21B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10FA3FAF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Implementation of Support For Discovering and Tracking Entities in Area of Interesting in TS23.288</w:t>
            </w:r>
          </w:p>
        </w:tc>
        <w:tc>
          <w:tcPr>
            <w:tcW w:w="517" w:type="dxa"/>
          </w:tcPr>
          <w:p w14:paraId="754CBD7A" w14:textId="6B69E94C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592808CF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6FE6E54F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07F7E810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S2-2101362</w:t>
            </w:r>
          </w:p>
        </w:tc>
        <w:tc>
          <w:tcPr>
            <w:tcW w:w="1721" w:type="dxa"/>
          </w:tcPr>
          <w:p w14:paraId="5A424287" w14:textId="4C8E51B4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6.2.2.1, 6.2.2.4</w:t>
            </w:r>
          </w:p>
        </w:tc>
        <w:tc>
          <w:tcPr>
            <w:tcW w:w="1721" w:type="dxa"/>
          </w:tcPr>
          <w:p w14:paraId="3AFF0BD0" w14:textId="0AE14075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</w:t>
            </w:r>
          </w:p>
        </w:tc>
        <w:tc>
          <w:tcPr>
            <w:tcW w:w="998" w:type="dxa"/>
          </w:tcPr>
          <w:p w14:paraId="65750214" w14:textId="7E7288B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4DD9919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6918C55A" w14:textId="77777777" w:rsidTr="00926096">
        <w:tc>
          <w:tcPr>
            <w:tcW w:w="879" w:type="dxa"/>
          </w:tcPr>
          <w:p w14:paraId="30827EBF" w14:textId="7658001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945423A" w14:textId="29091A0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 w14:paraId="110A6093" w14:textId="5D3828B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278F0A" w14:textId="4E7F4B8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A74FD8" w14:textId="0481395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Implementation of Enhancements on Event Exposure used by NWDAF in TS23.288</w:t>
            </w:r>
          </w:p>
        </w:tc>
        <w:tc>
          <w:tcPr>
            <w:tcW w:w="517" w:type="dxa"/>
          </w:tcPr>
          <w:p w14:paraId="1BAEE9D0" w14:textId="6C82448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4C89F6" w14:textId="5C8CD60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3555B17" w14:textId="21FB875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C944816" w14:textId="4982C77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S2-2101363</w:t>
            </w:r>
          </w:p>
        </w:tc>
        <w:tc>
          <w:tcPr>
            <w:tcW w:w="1721" w:type="dxa"/>
          </w:tcPr>
          <w:p w14:paraId="0F9E5FD1" w14:textId="392A7A3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6.2.2.5, 6.2.S</w:t>
            </w:r>
          </w:p>
        </w:tc>
        <w:tc>
          <w:tcPr>
            <w:tcW w:w="1721" w:type="dxa"/>
          </w:tcPr>
          <w:p w14:paraId="49CE9716" w14:textId="2DA072D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15870FBF" w14:textId="7F62858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973C350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0985382B" w14:textId="77777777" w:rsidTr="00926096">
        <w:tc>
          <w:tcPr>
            <w:tcW w:w="879" w:type="dxa"/>
          </w:tcPr>
          <w:p w14:paraId="7FC95D98" w14:textId="56C86CE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6B187DFD" w14:textId="620715B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14:paraId="25A630CC" w14:textId="44D7E21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AACC83" w14:textId="290A894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74A596" w14:textId="1441C76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ML model sharing between NWDAF instances</w:t>
            </w:r>
          </w:p>
        </w:tc>
        <w:tc>
          <w:tcPr>
            <w:tcW w:w="517" w:type="dxa"/>
          </w:tcPr>
          <w:p w14:paraId="68017030" w14:textId="3A8BAD5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39D5A7" w14:textId="1B866E5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7C636F1" w14:textId="0F43401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A369C22" w14:textId="21FDA4D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S2-2101392</w:t>
            </w:r>
          </w:p>
        </w:tc>
        <w:tc>
          <w:tcPr>
            <w:tcW w:w="1721" w:type="dxa"/>
          </w:tcPr>
          <w:p w14:paraId="2C10A35D" w14:textId="1AA8BB3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5.2, 6.2x (new), 7.1, 7.y (new), 7.z (new)</w:t>
            </w:r>
          </w:p>
        </w:tc>
        <w:tc>
          <w:tcPr>
            <w:tcW w:w="1721" w:type="dxa"/>
          </w:tcPr>
          <w:p w14:paraId="1557E68D" w14:textId="56223BC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83478CD" w14:textId="7A5B966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00B388C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4112C7F0" w14:textId="77777777" w:rsidTr="00926096">
        <w:tc>
          <w:tcPr>
            <w:tcW w:w="879" w:type="dxa"/>
          </w:tcPr>
          <w:p w14:paraId="1A9385EC" w14:textId="088D236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8856223" w14:textId="2992BD8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 w14:paraId="2012A36C" w14:textId="7D7E42A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141D63" w14:textId="6FCFF39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B80674" w14:textId="17C173B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Analytics ID 'Service Experience' Extension to Support UP path selection enhancement</w:t>
            </w:r>
          </w:p>
        </w:tc>
        <w:tc>
          <w:tcPr>
            <w:tcW w:w="517" w:type="dxa"/>
          </w:tcPr>
          <w:p w14:paraId="4ADC5F6A" w14:textId="7381682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454618" w14:textId="4684B7B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39EBF5E" w14:textId="6C88DFE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C2038EA" w14:textId="5A0203B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S2-2101385</w:t>
            </w:r>
          </w:p>
        </w:tc>
        <w:tc>
          <w:tcPr>
            <w:tcW w:w="1721" w:type="dxa"/>
          </w:tcPr>
          <w:p w14:paraId="0B344998" w14:textId="1A54A3C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6.4.1, 6.4.2, 6.4.3, 6.4.4</w:t>
            </w:r>
          </w:p>
        </w:tc>
        <w:tc>
          <w:tcPr>
            <w:tcW w:w="1721" w:type="dxa"/>
          </w:tcPr>
          <w:p w14:paraId="6FF804DD" w14:textId="3C1CA4A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Lenovo, Motorola Mobility,VIVO,Samsung</w:t>
            </w:r>
          </w:p>
        </w:tc>
        <w:tc>
          <w:tcPr>
            <w:tcW w:w="998" w:type="dxa"/>
          </w:tcPr>
          <w:p w14:paraId="18DF786A" w14:textId="31E632F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01B4429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127AD9BB" w14:textId="77777777" w:rsidTr="00926096">
        <w:tc>
          <w:tcPr>
            <w:tcW w:w="879" w:type="dxa"/>
          </w:tcPr>
          <w:p w14:paraId="4EDA8C44" w14:textId="0DFFA1D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143F7A1" w14:textId="22EFA25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14:paraId="177F96AF" w14:textId="5E3303F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C47E16" w14:textId="662D302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25C28C" w14:textId="6E9DB5F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KI#11: Update of data collection procedures</w:t>
            </w:r>
          </w:p>
        </w:tc>
        <w:tc>
          <w:tcPr>
            <w:tcW w:w="517" w:type="dxa"/>
          </w:tcPr>
          <w:p w14:paraId="30A54350" w14:textId="335B98F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140E5B" w14:textId="5C08A89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F779F09" w14:textId="533815F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B1CFE47" w14:textId="29AFD3F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S2-2101368</w:t>
            </w:r>
          </w:p>
        </w:tc>
        <w:tc>
          <w:tcPr>
            <w:tcW w:w="1721" w:type="dxa"/>
          </w:tcPr>
          <w:p w14:paraId="6253B3BF" w14:textId="5964654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6.2.2.2, 6.2.2.3</w:t>
            </w:r>
          </w:p>
        </w:tc>
        <w:tc>
          <w:tcPr>
            <w:tcW w:w="1721" w:type="dxa"/>
          </w:tcPr>
          <w:p w14:paraId="40238AF1" w14:textId="7B8E42D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998" w:type="dxa"/>
          </w:tcPr>
          <w:p w14:paraId="2E961040" w14:textId="1BA7EB9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DFA32C7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4F4150A6" w14:textId="77777777" w:rsidTr="00926096">
        <w:tc>
          <w:tcPr>
            <w:tcW w:w="879" w:type="dxa"/>
          </w:tcPr>
          <w:p w14:paraId="480B3DDB" w14:textId="17BFD70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250E22F" w14:textId="35A928D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240206EF" w14:textId="3591BA1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D0BAFD" w14:textId="329DF93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A276A4" w14:textId="716DED5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KI#1: Extension of functional descriptions for Model training logical function</w:t>
            </w:r>
          </w:p>
        </w:tc>
        <w:tc>
          <w:tcPr>
            <w:tcW w:w="517" w:type="dxa"/>
          </w:tcPr>
          <w:p w14:paraId="69AE5FCC" w14:textId="2138392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9DF671" w14:textId="04F5F09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4042505" w14:textId="6A1B1BF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E0CEDBC" w14:textId="2D0C56B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S2-2101320</w:t>
            </w:r>
          </w:p>
        </w:tc>
        <w:tc>
          <w:tcPr>
            <w:tcW w:w="1721" w:type="dxa"/>
          </w:tcPr>
          <w:p w14:paraId="410912A0" w14:textId="4D6702E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</w:t>
            </w:r>
          </w:p>
        </w:tc>
        <w:tc>
          <w:tcPr>
            <w:tcW w:w="1721" w:type="dxa"/>
          </w:tcPr>
          <w:p w14:paraId="141C48FD" w14:textId="03E7CED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ETRI</w:t>
            </w:r>
          </w:p>
        </w:tc>
        <w:tc>
          <w:tcPr>
            <w:tcW w:w="998" w:type="dxa"/>
          </w:tcPr>
          <w:p w14:paraId="1C28C29E" w14:textId="6EF5A21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2BEDD6C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1D5EB15D" w14:textId="77777777" w:rsidTr="00926096">
        <w:tc>
          <w:tcPr>
            <w:tcW w:w="879" w:type="dxa"/>
          </w:tcPr>
          <w:p w14:paraId="3C23B7CD" w14:textId="54C7074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14F1268" w14:textId="726E844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1181FEF1" w14:textId="14D6A4E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1E3140" w14:textId="0981732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544BF3" w14:textId="462BB0A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KI#19: Procedures for ML model provisioning and training</w:t>
            </w:r>
          </w:p>
        </w:tc>
        <w:tc>
          <w:tcPr>
            <w:tcW w:w="517" w:type="dxa"/>
          </w:tcPr>
          <w:p w14:paraId="54F2921A" w14:textId="1525D35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DBCDC7" w14:textId="67285E3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3723F6F" w14:textId="12B2EF4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0F84DC7" w14:textId="7592FA7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S2-2101395</w:t>
            </w:r>
          </w:p>
        </w:tc>
        <w:tc>
          <w:tcPr>
            <w:tcW w:w="1721" w:type="dxa"/>
          </w:tcPr>
          <w:p w14:paraId="00CCBDF0" w14:textId="22A0A35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6.2x, 6.2x.0, 6.2x.1</w:t>
            </w:r>
          </w:p>
        </w:tc>
        <w:tc>
          <w:tcPr>
            <w:tcW w:w="1721" w:type="dxa"/>
          </w:tcPr>
          <w:p w14:paraId="499F505E" w14:textId="07A72C4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ETRI, Huawei, CATT, Lenovo, Motorola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Mobility, Vivo, China Mobile</w:t>
            </w:r>
          </w:p>
        </w:tc>
        <w:tc>
          <w:tcPr>
            <w:tcW w:w="998" w:type="dxa"/>
          </w:tcPr>
          <w:p w14:paraId="7FDAF81E" w14:textId="335A7A4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eNA_Ph2</w:t>
            </w:r>
          </w:p>
        </w:tc>
        <w:tc>
          <w:tcPr>
            <w:tcW w:w="1523" w:type="dxa"/>
          </w:tcPr>
          <w:p w14:paraId="0E6D97A1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28E24C0A" w14:textId="77777777" w:rsidTr="00926096">
        <w:tc>
          <w:tcPr>
            <w:tcW w:w="879" w:type="dxa"/>
          </w:tcPr>
          <w:p w14:paraId="7DF3B93C" w14:textId="0C8BD87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A161FAC" w14:textId="6BFC86A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14:paraId="0DC9BA1E" w14:textId="51C78A3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F5BFF5" w14:textId="6F0D50A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D1D02E" w14:textId="6CDB916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Multiple NWDAF instances architecture</w:t>
            </w:r>
          </w:p>
        </w:tc>
        <w:tc>
          <w:tcPr>
            <w:tcW w:w="517" w:type="dxa"/>
          </w:tcPr>
          <w:p w14:paraId="002C34B4" w14:textId="3E66C12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EE9583" w14:textId="070D358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DEA9E4D" w14:textId="20CAA07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CC7E4C9" w14:textId="187B69E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S2-2101329</w:t>
            </w:r>
          </w:p>
        </w:tc>
        <w:tc>
          <w:tcPr>
            <w:tcW w:w="1721" w:type="dxa"/>
          </w:tcPr>
          <w:p w14:paraId="7BA0D3C0" w14:textId="51996C0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1721" w:type="dxa"/>
          </w:tcPr>
          <w:p w14:paraId="63E859B2" w14:textId="05D1FE1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CATT, Nokia, Samsung</w:t>
            </w:r>
          </w:p>
        </w:tc>
        <w:tc>
          <w:tcPr>
            <w:tcW w:w="998" w:type="dxa"/>
          </w:tcPr>
          <w:p w14:paraId="63C5DFB2" w14:textId="640E99D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923AE4B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1E314ED0" w14:textId="77777777" w:rsidTr="00926096">
        <w:tc>
          <w:tcPr>
            <w:tcW w:w="879" w:type="dxa"/>
          </w:tcPr>
          <w:p w14:paraId="729C1900" w14:textId="64A942F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6978083D" w14:textId="4C7B3A4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14:paraId="3CE0F416" w14:textId="2E76836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0C75C" w14:textId="139B5A8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ECE652" w14:textId="49EC1C7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Procedures for model sharing</w:t>
            </w:r>
          </w:p>
        </w:tc>
        <w:tc>
          <w:tcPr>
            <w:tcW w:w="517" w:type="dxa"/>
          </w:tcPr>
          <w:p w14:paraId="384C9FB9" w14:textId="020E03D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983E11" w14:textId="6EB6F2F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192056A" w14:textId="7B9340E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9E69B6F" w14:textId="5B2E9D3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S2-2101396</w:t>
            </w:r>
          </w:p>
        </w:tc>
        <w:tc>
          <w:tcPr>
            <w:tcW w:w="1721" w:type="dxa"/>
          </w:tcPr>
          <w:p w14:paraId="5EE5C8B0" w14:textId="2651133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6.X.Y (new)</w:t>
            </w:r>
          </w:p>
        </w:tc>
        <w:tc>
          <w:tcPr>
            <w:tcW w:w="1721" w:type="dxa"/>
          </w:tcPr>
          <w:p w14:paraId="30510033" w14:textId="0F5B7B4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CATT, ETRI</w:t>
            </w:r>
          </w:p>
        </w:tc>
        <w:tc>
          <w:tcPr>
            <w:tcW w:w="998" w:type="dxa"/>
          </w:tcPr>
          <w:p w14:paraId="2E816C76" w14:textId="4395192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62AACBB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7168970C" w14:textId="77777777" w:rsidTr="00926096">
        <w:tc>
          <w:tcPr>
            <w:tcW w:w="879" w:type="dxa"/>
          </w:tcPr>
          <w:p w14:paraId="1932581C" w14:textId="54778B2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B6ADC4D" w14:textId="0922A20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14:paraId="0D923D4F" w14:textId="10ADA86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46B02E" w14:textId="7121449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E19C31" w14:textId="2450326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discovery for no AOI case</w:t>
            </w:r>
          </w:p>
        </w:tc>
        <w:tc>
          <w:tcPr>
            <w:tcW w:w="517" w:type="dxa"/>
          </w:tcPr>
          <w:p w14:paraId="4231E894" w14:textId="33AAC7C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FB45B5F" w14:textId="39BEEAC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5220AAE" w14:textId="6C415A5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6006D68" w14:textId="2234709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S2-2101330</w:t>
            </w:r>
          </w:p>
        </w:tc>
        <w:tc>
          <w:tcPr>
            <w:tcW w:w="1721" w:type="dxa"/>
          </w:tcPr>
          <w:p w14:paraId="69721176" w14:textId="50D0EDC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</w:t>
            </w:r>
          </w:p>
        </w:tc>
        <w:tc>
          <w:tcPr>
            <w:tcW w:w="1721" w:type="dxa"/>
          </w:tcPr>
          <w:p w14:paraId="5814BE2C" w14:textId="7A3FEF9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8" w:type="dxa"/>
          </w:tcPr>
          <w:p w14:paraId="2ED083D0" w14:textId="01D697E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105D96A3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78E7F999" w14:textId="77777777" w:rsidTr="00926096">
        <w:tc>
          <w:tcPr>
            <w:tcW w:w="879" w:type="dxa"/>
          </w:tcPr>
          <w:p w14:paraId="21F8A786" w14:textId="765F5F0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B3F752D" w14:textId="43CDD13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2C7F33B6" w14:textId="49E0B31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FAA54" w14:textId="4C43D12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6630DB" w14:textId="60BB7D7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analytics aggregation without provision of AOI</w:t>
            </w:r>
          </w:p>
        </w:tc>
        <w:tc>
          <w:tcPr>
            <w:tcW w:w="517" w:type="dxa"/>
          </w:tcPr>
          <w:p w14:paraId="126D2152" w14:textId="13C81B5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A3FF82" w14:textId="7ECD906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18E0B52" w14:textId="2F2A8BC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155349C" w14:textId="0E42080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S2-2101331</w:t>
            </w:r>
          </w:p>
        </w:tc>
        <w:tc>
          <w:tcPr>
            <w:tcW w:w="1721" w:type="dxa"/>
          </w:tcPr>
          <w:p w14:paraId="4CD02D1F" w14:textId="163A8BC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6.1A.3.2(new)</w:t>
            </w:r>
          </w:p>
        </w:tc>
        <w:tc>
          <w:tcPr>
            <w:tcW w:w="1721" w:type="dxa"/>
          </w:tcPr>
          <w:p w14:paraId="695FE00A" w14:textId="5F10EA3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998" w:type="dxa"/>
          </w:tcPr>
          <w:p w14:paraId="1E22E169" w14:textId="26F7390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B2E43B3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76FF261A" w14:textId="77777777" w:rsidTr="00926096">
        <w:tc>
          <w:tcPr>
            <w:tcW w:w="879" w:type="dxa"/>
          </w:tcPr>
          <w:p w14:paraId="7642B8B2" w14:textId="35659ED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8B4792D" w14:textId="168A9D0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14:paraId="3E999E92" w14:textId="5EB60A7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651E2F" w14:textId="08BCBF5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43AE12" w14:textId="4C0632D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Support of DN performance analytics by NWDAF</w:t>
            </w:r>
          </w:p>
        </w:tc>
        <w:tc>
          <w:tcPr>
            <w:tcW w:w="517" w:type="dxa"/>
          </w:tcPr>
          <w:p w14:paraId="0F799679" w14:textId="24D95D1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8E60B2" w14:textId="41D40B6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F20641B" w14:textId="7EC71B8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8AD38AC" w14:textId="3778F0F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S2-2101388</w:t>
            </w:r>
          </w:p>
        </w:tc>
        <w:tc>
          <w:tcPr>
            <w:tcW w:w="1721" w:type="dxa"/>
          </w:tcPr>
          <w:p w14:paraId="286408A9" w14:textId="35C0768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6.z (new)</w:t>
            </w:r>
          </w:p>
        </w:tc>
        <w:tc>
          <w:tcPr>
            <w:tcW w:w="1721" w:type="dxa"/>
          </w:tcPr>
          <w:p w14:paraId="20ACFDB5" w14:textId="338F706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Lenovo, Motorola Mobility, Huawei, Samsung</w:t>
            </w:r>
          </w:p>
        </w:tc>
        <w:tc>
          <w:tcPr>
            <w:tcW w:w="998" w:type="dxa"/>
          </w:tcPr>
          <w:p w14:paraId="278DD914" w14:textId="20D91AE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7CDA352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14EB6303" w14:textId="77777777" w:rsidTr="00926096">
        <w:tc>
          <w:tcPr>
            <w:tcW w:w="879" w:type="dxa"/>
          </w:tcPr>
          <w:p w14:paraId="63CE6A64" w14:textId="254221B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0D46668" w14:textId="75132E3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14:paraId="6F6962B8" w14:textId="7BE190B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FD1CDD" w14:textId="1779529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491E94" w14:textId="24620E7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DCCF and ADRF architectural changes to increasing efficiency of data collection</w:t>
            </w:r>
          </w:p>
        </w:tc>
        <w:tc>
          <w:tcPr>
            <w:tcW w:w="517" w:type="dxa"/>
          </w:tcPr>
          <w:p w14:paraId="4D26FADE" w14:textId="60D10FF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72EE16" w14:textId="4F5E6DC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324C139" w14:textId="74A6D04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4156BAB" w14:textId="3E90EAD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S2-2101370</w:t>
            </w:r>
          </w:p>
        </w:tc>
        <w:tc>
          <w:tcPr>
            <w:tcW w:w="1721" w:type="dxa"/>
          </w:tcPr>
          <w:p w14:paraId="64D04F4B" w14:textId="588F0D9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4.1, 4.2, (NEW) 5A, (NEW) 5A.1, (NEW) 5A.2, (NEW) 5A.3, (NEW) 5A.3.1, (NEW) 5A.3.2, (NEW) 5A.4, (NEW) 5A.5, 6.2.1</w:t>
            </w:r>
          </w:p>
        </w:tc>
        <w:tc>
          <w:tcPr>
            <w:tcW w:w="1721" w:type="dxa"/>
          </w:tcPr>
          <w:p w14:paraId="267ED7B9" w14:textId="0309CDA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6B26A820" w14:textId="2A241B9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50CBE3F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6DCB8C65" w14:textId="77777777" w:rsidTr="00926096">
        <w:tc>
          <w:tcPr>
            <w:tcW w:w="879" w:type="dxa"/>
          </w:tcPr>
          <w:p w14:paraId="4A76CB28" w14:textId="34D5E3D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A5CAB00" w14:textId="0C92C55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0236</w:t>
            </w:r>
          </w:p>
        </w:tc>
        <w:tc>
          <w:tcPr>
            <w:tcW w:w="517" w:type="dxa"/>
          </w:tcPr>
          <w:p w14:paraId="6019074C" w14:textId="75A9555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39E8D1" w14:textId="7C3C20C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A57D95" w14:textId="29C17BD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Procedures for data collection using DCCF</w:t>
            </w:r>
          </w:p>
        </w:tc>
        <w:tc>
          <w:tcPr>
            <w:tcW w:w="517" w:type="dxa"/>
          </w:tcPr>
          <w:p w14:paraId="62CF86EE" w14:textId="7EB86D9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785571" w14:textId="0452656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972A8FD" w14:textId="6808BE9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EC9E30D" w14:textId="32856E9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S2-2101371</w:t>
            </w:r>
          </w:p>
        </w:tc>
        <w:tc>
          <w:tcPr>
            <w:tcW w:w="1721" w:type="dxa"/>
          </w:tcPr>
          <w:p w14:paraId="62184E59" w14:textId="43F083B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6.2.S.x, New 6.2.S.x.1, New 6.2.S.x.2, New 6.2.S.x.3</w:t>
            </w:r>
          </w:p>
        </w:tc>
        <w:tc>
          <w:tcPr>
            <w:tcW w:w="1721" w:type="dxa"/>
          </w:tcPr>
          <w:p w14:paraId="5982AA5C" w14:textId="7CFA4D7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Lenovo, Motorola Mobility</w:t>
            </w:r>
          </w:p>
        </w:tc>
        <w:tc>
          <w:tcPr>
            <w:tcW w:w="998" w:type="dxa"/>
          </w:tcPr>
          <w:p w14:paraId="04CE7932" w14:textId="297B82D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00C2A9D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01A51C47" w14:textId="77777777" w:rsidTr="00926096">
        <w:tc>
          <w:tcPr>
            <w:tcW w:w="879" w:type="dxa"/>
          </w:tcPr>
          <w:p w14:paraId="5968BF04" w14:textId="363A7D2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274F2B1" w14:textId="7CDF0A5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 w14:paraId="7B8F3BE6" w14:textId="139CAF7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F9F152" w14:textId="7D04CF8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FABBFEA" w14:textId="3C9A8A0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Procedures for data collection using DCCF and Messaging Framework</w:t>
            </w:r>
          </w:p>
        </w:tc>
        <w:tc>
          <w:tcPr>
            <w:tcW w:w="517" w:type="dxa"/>
          </w:tcPr>
          <w:p w14:paraId="0AEE47C8" w14:textId="0FAEA8B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4479FA" w14:textId="3A8BD48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808601C" w14:textId="2164A9D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45BE86B" w14:textId="2DD4677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S2-2101372</w:t>
            </w:r>
          </w:p>
        </w:tc>
        <w:tc>
          <w:tcPr>
            <w:tcW w:w="1721" w:type="dxa"/>
          </w:tcPr>
          <w:p w14:paraId="54F006F8" w14:textId="4890EE5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(NEW) 6.2.S.x.4, (NEW) 6.2.S.x.5</w:t>
            </w:r>
          </w:p>
        </w:tc>
        <w:tc>
          <w:tcPr>
            <w:tcW w:w="1721" w:type="dxa"/>
          </w:tcPr>
          <w:p w14:paraId="1748377B" w14:textId="7B14FB8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488525ED" w14:textId="6F01C45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70CD070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2C0A76E7" w14:textId="77777777" w:rsidTr="00926096">
        <w:tc>
          <w:tcPr>
            <w:tcW w:w="879" w:type="dxa"/>
          </w:tcPr>
          <w:p w14:paraId="056FF7C4" w14:textId="2880578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380C1EB" w14:textId="5EABC20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0238</w:t>
            </w:r>
          </w:p>
        </w:tc>
        <w:tc>
          <w:tcPr>
            <w:tcW w:w="517" w:type="dxa"/>
          </w:tcPr>
          <w:p w14:paraId="6D9C122F" w14:textId="7E40099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728FA9" w14:textId="79BBFD4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FE002B" w14:textId="3BEF90F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Procedures for analytics exposure using DCCF</w:t>
            </w:r>
          </w:p>
        </w:tc>
        <w:tc>
          <w:tcPr>
            <w:tcW w:w="517" w:type="dxa"/>
          </w:tcPr>
          <w:p w14:paraId="4B5926D2" w14:textId="7098176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331EC8" w14:textId="15C7EBC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230A5FC" w14:textId="31ACB48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F5CB1C0" w14:textId="4995FE8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S2-2100765</w:t>
            </w:r>
          </w:p>
        </w:tc>
        <w:tc>
          <w:tcPr>
            <w:tcW w:w="1721" w:type="dxa"/>
          </w:tcPr>
          <w:p w14:paraId="221C0099" w14:textId="1A523AF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4.2, (NEW) 6.1.x, (NEW) 6.1.x.1, (NEW) 6.1.x.2, (NEW) 6.1.x.3</w:t>
            </w:r>
          </w:p>
        </w:tc>
        <w:tc>
          <w:tcPr>
            <w:tcW w:w="1721" w:type="dxa"/>
          </w:tcPr>
          <w:p w14:paraId="274FAC26" w14:textId="5FACD8D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368BFAFB" w14:textId="05088CE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3284C78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53976BE8" w14:textId="77777777" w:rsidTr="00926096">
        <w:tc>
          <w:tcPr>
            <w:tcW w:w="879" w:type="dxa"/>
          </w:tcPr>
          <w:p w14:paraId="2471559C" w14:textId="73138FA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AEDFDB1" w14:textId="5079DFF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14:paraId="072A35BD" w14:textId="6E92D84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5C3D3E" w14:textId="1280272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A66C75" w14:textId="596B240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Procedures for analytics exposure using DCCF and Messaging Framework</w:t>
            </w:r>
          </w:p>
        </w:tc>
        <w:tc>
          <w:tcPr>
            <w:tcW w:w="517" w:type="dxa"/>
          </w:tcPr>
          <w:p w14:paraId="259BA4F0" w14:textId="7E526CC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135C42" w14:textId="3B24ADC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4C73E5A" w14:textId="092C1CF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AAFA529" w14:textId="7C5EF50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S2-2101373</w:t>
            </w:r>
          </w:p>
        </w:tc>
        <w:tc>
          <w:tcPr>
            <w:tcW w:w="1721" w:type="dxa"/>
          </w:tcPr>
          <w:p w14:paraId="6F600503" w14:textId="61EA350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(NEW) 6.1.x.4, (NEW) 6.1.x.5</w:t>
            </w:r>
          </w:p>
        </w:tc>
        <w:tc>
          <w:tcPr>
            <w:tcW w:w="1721" w:type="dxa"/>
          </w:tcPr>
          <w:p w14:paraId="51AD2C3D" w14:textId="7102202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7B870C94" w14:textId="7997FEE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6FA839A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1DB76BCB" w14:textId="77777777" w:rsidTr="00926096">
        <w:tc>
          <w:tcPr>
            <w:tcW w:w="879" w:type="dxa"/>
          </w:tcPr>
          <w:p w14:paraId="33FF0433" w14:textId="20AF008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950E793" w14:textId="74B4BE5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14:paraId="0FD0E472" w14:textId="54F80F3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8AE6C" w14:textId="4B6D710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A84A3D" w14:textId="4094DEA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usage of partitioning criteria</w:t>
            </w:r>
          </w:p>
        </w:tc>
        <w:tc>
          <w:tcPr>
            <w:tcW w:w="517" w:type="dxa"/>
          </w:tcPr>
          <w:p w14:paraId="2D34DA4E" w14:textId="2A2F45E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A7BB80" w14:textId="7298709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0D0FD2F" w14:textId="5D248FB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C8DCC31" w14:textId="5EA9921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S2-2100768</w:t>
            </w:r>
          </w:p>
        </w:tc>
        <w:tc>
          <w:tcPr>
            <w:tcW w:w="1721" w:type="dxa"/>
          </w:tcPr>
          <w:p w14:paraId="56DF3EA7" w14:textId="2A55F11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6.2.1, 6.7.5.4</w:t>
            </w:r>
          </w:p>
        </w:tc>
        <w:tc>
          <w:tcPr>
            <w:tcW w:w="1721" w:type="dxa"/>
          </w:tcPr>
          <w:p w14:paraId="4D73781D" w14:textId="3E0FDC4C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61D3DC81" w14:textId="018325A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17BF3741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243DD2FD" w14:textId="77777777" w:rsidTr="00926096">
        <w:tc>
          <w:tcPr>
            <w:tcW w:w="879" w:type="dxa"/>
          </w:tcPr>
          <w:p w14:paraId="45575C3C" w14:textId="72D3EAF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437A4F7A" w14:textId="46EA8C6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14:paraId="4647C174" w14:textId="2F1A2B8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D55994" w14:textId="1A03E20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DA65D3" w14:textId="2202410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procedure for data collection from UE</w:t>
            </w:r>
          </w:p>
        </w:tc>
        <w:tc>
          <w:tcPr>
            <w:tcW w:w="517" w:type="dxa"/>
          </w:tcPr>
          <w:p w14:paraId="0D810814" w14:textId="4B850B92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1F9220" w14:textId="4A19C71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835AB92" w14:textId="59F6A7A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E03C0A0" w14:textId="668A684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S2-2101346</w:t>
            </w:r>
          </w:p>
        </w:tc>
        <w:tc>
          <w:tcPr>
            <w:tcW w:w="1721" w:type="dxa"/>
          </w:tcPr>
          <w:p w14:paraId="5101A9FE" w14:textId="66CFC8A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6.2.1, 6.2.x (new clause), 6.2.x.1 (new clause), 6.2.x.2 (new clause), 6.2.x.2.1 (new clause), 6.2.x.2.1 (new clause), 6.2.x.2.2 (new clause), 6.2.x.2.3 (new clause), 6.2.x.2.4 (new clause)</w:t>
            </w:r>
          </w:p>
        </w:tc>
        <w:tc>
          <w:tcPr>
            <w:tcW w:w="1721" w:type="dxa"/>
          </w:tcPr>
          <w:p w14:paraId="47E35661" w14:textId="4C52A75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Qualcomm incorporated, OPPO</w:t>
            </w:r>
          </w:p>
        </w:tc>
        <w:tc>
          <w:tcPr>
            <w:tcW w:w="998" w:type="dxa"/>
          </w:tcPr>
          <w:p w14:paraId="7775B0A9" w14:textId="19EA45D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9073309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4DFBF5A4" w14:textId="77777777" w:rsidTr="00926096">
        <w:tc>
          <w:tcPr>
            <w:tcW w:w="879" w:type="dxa"/>
          </w:tcPr>
          <w:p w14:paraId="5BE9C6DC" w14:textId="560B7A8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27EBCB1" w14:textId="11697B9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 w14:paraId="431992D0" w14:textId="16B7402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221E76" w14:textId="0F25BC8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F77A19" w14:textId="35BECAD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Increasing efficiency of data collection (Architecture part)</w:t>
            </w:r>
          </w:p>
        </w:tc>
        <w:tc>
          <w:tcPr>
            <w:tcW w:w="517" w:type="dxa"/>
          </w:tcPr>
          <w:p w14:paraId="6B13D3C4" w14:textId="737818E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AFF95E" w14:textId="616059B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3FE82F5" w14:textId="485EAECD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5F2DBED" w14:textId="7364C8D5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S2-2101375</w:t>
            </w:r>
          </w:p>
        </w:tc>
        <w:tc>
          <w:tcPr>
            <w:tcW w:w="1721" w:type="dxa"/>
          </w:tcPr>
          <w:p w14:paraId="40EBF4A8" w14:textId="7C7995D3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6.2.x</w:t>
            </w:r>
          </w:p>
        </w:tc>
        <w:tc>
          <w:tcPr>
            <w:tcW w:w="1721" w:type="dxa"/>
          </w:tcPr>
          <w:p w14:paraId="3715978A" w14:textId="5F75C8F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8" w:type="dxa"/>
          </w:tcPr>
          <w:p w14:paraId="5263600D" w14:textId="44ACB687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968A12C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  <w:tr w:rsidR="005E7236" w:rsidRPr="00471A47" w14:paraId="02E19735" w14:textId="77777777" w:rsidTr="00926096">
        <w:tc>
          <w:tcPr>
            <w:tcW w:w="879" w:type="dxa"/>
          </w:tcPr>
          <w:p w14:paraId="3EEFB24B" w14:textId="23726F1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C97BE18" w14:textId="781CD75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14:paraId="34644B4D" w14:textId="057D28FA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A9A5BD" w14:textId="2D99BDB0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47F231" w14:textId="7E0ECB9F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Update the procedure for Observed Service Experience related network data analytics case</w:t>
            </w:r>
          </w:p>
        </w:tc>
        <w:tc>
          <w:tcPr>
            <w:tcW w:w="517" w:type="dxa"/>
          </w:tcPr>
          <w:p w14:paraId="242313ED" w14:textId="18A685EE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C02191" w14:textId="476CB5FB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5D4B9E7" w14:textId="308E32B4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CECA112" w14:textId="5A3BF908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S2-2102074</w:t>
            </w:r>
          </w:p>
        </w:tc>
        <w:tc>
          <w:tcPr>
            <w:tcW w:w="1721" w:type="dxa"/>
          </w:tcPr>
          <w:p w14:paraId="3CEBF453" w14:textId="49CD9959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6.4.4</w:t>
            </w:r>
          </w:p>
        </w:tc>
        <w:tc>
          <w:tcPr>
            <w:tcW w:w="1721" w:type="dxa"/>
          </w:tcPr>
          <w:p w14:paraId="4308E440" w14:textId="6F80C551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8" w:type="dxa"/>
          </w:tcPr>
          <w:p w14:paraId="47294BC2" w14:textId="3A1EBA66" w:rsidR="005E7236" w:rsidRPr="00D204C8" w:rsidRDefault="005E7236" w:rsidP="005E723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164C2985" w14:textId="77777777" w:rsidR="005E7236" w:rsidRPr="00471A47" w:rsidRDefault="005E7236" w:rsidP="005E7236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E7236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A24913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